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B714" w14:textId="6540E645" w:rsidR="009D35D1" w:rsidRPr="005E7FC1" w:rsidRDefault="00454515" w:rsidP="00D252C6">
      <w:pPr>
        <w:pStyle w:val="berschrift1"/>
        <w:jc w:val="center"/>
        <w:rPr>
          <w:color w:val="auto"/>
        </w:rPr>
      </w:pPr>
      <w:r w:rsidRPr="005E7FC1">
        <w:rPr>
          <w:color w:val="auto"/>
        </w:rPr>
        <w:t>Gruppenarbeit Versorgung vulnerabler Gruppen in Krisensituationen</w:t>
      </w:r>
    </w:p>
    <w:p w14:paraId="646BDE6E" w14:textId="77777777" w:rsidR="00454515" w:rsidRPr="005E7FC1" w:rsidRDefault="00454515" w:rsidP="00454515">
      <w:pPr>
        <w:rPr>
          <w:b/>
          <w:bCs/>
          <w:color w:val="auto"/>
        </w:rPr>
      </w:pPr>
      <w:r w:rsidRPr="005E7FC1">
        <w:rPr>
          <w:b/>
          <w:bCs/>
          <w:color w:val="auto"/>
        </w:rPr>
        <w:t>Fallbeispiel 1 – Kinder und Säuglinge</w:t>
      </w:r>
    </w:p>
    <w:p w14:paraId="194114D4" w14:textId="77777777" w:rsidR="00454515" w:rsidRPr="005E7FC1" w:rsidRDefault="00454515" w:rsidP="00454515">
      <w:pPr>
        <w:rPr>
          <w:color w:val="auto"/>
        </w:rPr>
      </w:pPr>
      <w:r w:rsidRPr="005E7FC1">
        <w:rPr>
          <w:b/>
          <w:bCs/>
          <w:color w:val="auto"/>
        </w:rPr>
        <w:t>Situation:</w:t>
      </w:r>
      <w:r w:rsidRPr="005E7FC1">
        <w:rPr>
          <w:color w:val="auto"/>
        </w:rPr>
        <w:br/>
        <w:t>Nach einem großflächigen Stromausfall werden Familien mit kleinen Kindern in eine temporäre Notunterkunft verlegt. Die Heizsysteme funktionieren nicht zuverlässig, und das Trinkwasser ist nur eingeschränkt verfügbar. Mehrere Mütter klagen über zu wenig Babynahrung und Windeln, eine stillende Mutter wirkt erschöpft und nervös.</w:t>
      </w:r>
    </w:p>
    <w:p w14:paraId="70C8CDF2" w14:textId="77777777" w:rsidR="00454515" w:rsidRPr="005E7FC1" w:rsidRDefault="00454515" w:rsidP="00454515">
      <w:pPr>
        <w:rPr>
          <w:color w:val="auto"/>
        </w:rPr>
      </w:pPr>
      <w:r w:rsidRPr="005E7FC1">
        <w:rPr>
          <w:b/>
          <w:bCs/>
          <w:color w:val="auto"/>
        </w:rPr>
        <w:t>Auftrag an die Gruppe:</w:t>
      </w:r>
    </w:p>
    <w:p w14:paraId="6291C150" w14:textId="77777777" w:rsidR="00454515" w:rsidRPr="005E7FC1" w:rsidRDefault="00454515" w:rsidP="00454515">
      <w:pPr>
        <w:numPr>
          <w:ilvl w:val="0"/>
          <w:numId w:val="2"/>
        </w:numPr>
        <w:tabs>
          <w:tab w:val="clear" w:pos="3299"/>
        </w:tabs>
        <w:rPr>
          <w:color w:val="auto"/>
        </w:rPr>
      </w:pPr>
      <w:r w:rsidRPr="005E7FC1">
        <w:rPr>
          <w:color w:val="auto"/>
        </w:rPr>
        <w:t>Welche akuten Bedarfe entstehen in dieser Situation (Ernährung, Wärme, Hygiene)?</w:t>
      </w:r>
    </w:p>
    <w:p w14:paraId="0CB1F268" w14:textId="77777777" w:rsidR="00454515" w:rsidRPr="005E7FC1" w:rsidRDefault="00454515" w:rsidP="00454515">
      <w:pPr>
        <w:numPr>
          <w:ilvl w:val="0"/>
          <w:numId w:val="2"/>
        </w:numPr>
        <w:tabs>
          <w:tab w:val="clear" w:pos="3299"/>
        </w:tabs>
        <w:rPr>
          <w:color w:val="auto"/>
        </w:rPr>
      </w:pPr>
      <w:r w:rsidRPr="005E7FC1">
        <w:rPr>
          <w:color w:val="auto"/>
        </w:rPr>
        <w:t>Welche Unterstützungsmaßnahmen können Pflegekräfte ergreifen?</w:t>
      </w:r>
    </w:p>
    <w:p w14:paraId="21AD392E" w14:textId="77777777" w:rsidR="00454515" w:rsidRPr="005E7FC1" w:rsidRDefault="00454515" w:rsidP="00454515">
      <w:pPr>
        <w:numPr>
          <w:ilvl w:val="0"/>
          <w:numId w:val="2"/>
        </w:numPr>
        <w:tabs>
          <w:tab w:val="clear" w:pos="3299"/>
        </w:tabs>
        <w:rPr>
          <w:color w:val="auto"/>
        </w:rPr>
      </w:pPr>
      <w:r w:rsidRPr="005E7FC1">
        <w:rPr>
          <w:color w:val="auto"/>
        </w:rPr>
        <w:t>Wie kann Stress und Angst bei Eltern und Kindern reduziert werden?</w:t>
      </w:r>
    </w:p>
    <w:p w14:paraId="0D77526F" w14:textId="77777777" w:rsidR="00454515" w:rsidRPr="005E7FC1" w:rsidRDefault="00454515" w:rsidP="00454515">
      <w:pPr>
        <w:rPr>
          <w:color w:val="auto"/>
        </w:rPr>
      </w:pPr>
      <w:r w:rsidRPr="005E7FC1">
        <w:rPr>
          <w:b/>
          <w:bCs/>
          <w:color w:val="auto"/>
        </w:rPr>
        <w:t>Hinweis:</w:t>
      </w:r>
      <w:r w:rsidRPr="005E7FC1">
        <w:rPr>
          <w:color w:val="auto"/>
        </w:rPr>
        <w:br/>
        <w:t>Denken Sie an Temperaturregelung, Stillförderung, Flüssigkeitsversorgung und Ruhebereiche.</w:t>
      </w:r>
    </w:p>
    <w:p w14:paraId="639A287D" w14:textId="1E706BDF" w:rsidR="009D35D1" w:rsidRPr="005E7FC1" w:rsidRDefault="0032000C" w:rsidP="003C2502">
      <w:pPr>
        <w:rPr>
          <w:b/>
          <w:bCs/>
          <w:color w:val="auto"/>
        </w:rPr>
      </w:pPr>
      <w:r w:rsidRPr="005E7FC1">
        <w:rPr>
          <w:b/>
          <w:bCs/>
          <w:color w:val="auto"/>
        </w:rPr>
        <w:t>Erwartungshorizont:</w:t>
      </w:r>
    </w:p>
    <w:p w14:paraId="5E98B15D" w14:textId="54FBE264" w:rsidR="0032000C" w:rsidRPr="005E7FC1" w:rsidRDefault="0032000C" w:rsidP="0032000C">
      <w:pPr>
        <w:pStyle w:val="Listenabsatz"/>
        <w:numPr>
          <w:ilvl w:val="0"/>
          <w:numId w:val="7"/>
        </w:numPr>
        <w:rPr>
          <w:color w:val="auto"/>
        </w:rPr>
      </w:pPr>
      <w:r w:rsidRPr="005E7FC1">
        <w:rPr>
          <w:color w:val="auto"/>
        </w:rPr>
        <w:t>Akute Bedarfe: Ernährung (Babynahrung, Stillförderung), Wärme (Zugang zu warmer Kleidung, warmen Ruhebereichen), Hygiene (Windeln, sauberes Wasser für Flaschenzubereitung).</w:t>
      </w:r>
    </w:p>
    <w:p w14:paraId="22D913DB" w14:textId="37A1C3AD" w:rsidR="0032000C" w:rsidRPr="005E7FC1" w:rsidRDefault="0032000C" w:rsidP="0032000C">
      <w:pPr>
        <w:pStyle w:val="Listenabsatz"/>
        <w:numPr>
          <w:ilvl w:val="0"/>
          <w:numId w:val="7"/>
        </w:numPr>
        <w:rPr>
          <w:color w:val="auto"/>
        </w:rPr>
      </w:pPr>
      <w:r w:rsidRPr="005E7FC1">
        <w:rPr>
          <w:color w:val="auto"/>
        </w:rPr>
        <w:t>Unterstützungsmaßnahmen: Stillförderung durch Beratung und Ruhebereiche schaffen, Bereitstellung von kindgerechten Nahrungsmitteln und Wasser, Hygienestandards bei Nahrungszubereitung beachten (z.B. hygienische Zubereitung von Säuglingsnahrung), Bereitstellung von ausreichend Windeln.</w:t>
      </w:r>
    </w:p>
    <w:p w14:paraId="7CDB6E94" w14:textId="0131A009" w:rsidR="0032000C" w:rsidRPr="005E7FC1" w:rsidRDefault="0032000C" w:rsidP="0032000C">
      <w:pPr>
        <w:pStyle w:val="Listenabsatz"/>
        <w:numPr>
          <w:ilvl w:val="0"/>
          <w:numId w:val="7"/>
        </w:numPr>
        <w:rPr>
          <w:color w:val="auto"/>
        </w:rPr>
      </w:pPr>
      <w:r w:rsidRPr="005E7FC1">
        <w:rPr>
          <w:color w:val="auto"/>
        </w:rPr>
        <w:t>Stress- und Angstreduktion: Ruhige und warme Rückzugsbereiche für Familien schaffen, Lieblingsspielzeug oder Kuscheltiere bereitstellen, Empathische Kommunikation und Beruhigung der Mütter.</w:t>
      </w:r>
    </w:p>
    <w:p w14:paraId="092E228C" w14:textId="7A4B2CA2" w:rsidR="0032000C" w:rsidRPr="005E7FC1" w:rsidRDefault="0032000C" w:rsidP="0032000C">
      <w:pPr>
        <w:pStyle w:val="Listenabsatz"/>
        <w:numPr>
          <w:ilvl w:val="0"/>
          <w:numId w:val="7"/>
        </w:numPr>
        <w:rPr>
          <w:color w:val="auto"/>
        </w:rPr>
      </w:pPr>
      <w:r w:rsidRPr="005E7FC1">
        <w:rPr>
          <w:color w:val="auto"/>
        </w:rPr>
        <w:t>Wichtiger Hinweis: Trinkwasser für Säuglingsnahrung sollte hygienisch zubereitet werden, Nahrung möglichst frisch anrühren und zügig verabreichen.</w:t>
      </w:r>
    </w:p>
    <w:p w14:paraId="0CFC3D12" w14:textId="77777777" w:rsidR="0032000C" w:rsidRPr="005E7FC1" w:rsidRDefault="0032000C" w:rsidP="003C2502">
      <w:pPr>
        <w:rPr>
          <w:b/>
          <w:bCs/>
          <w:color w:val="auto"/>
        </w:rPr>
      </w:pPr>
    </w:p>
    <w:p w14:paraId="4B8AB842" w14:textId="77777777" w:rsidR="00454515" w:rsidRPr="005E7FC1" w:rsidRDefault="00454515" w:rsidP="003C2502">
      <w:pPr>
        <w:rPr>
          <w:color w:val="auto"/>
        </w:rPr>
      </w:pPr>
    </w:p>
    <w:p w14:paraId="6B27EF52" w14:textId="77777777" w:rsidR="0032000C" w:rsidRPr="005E7FC1" w:rsidRDefault="0032000C" w:rsidP="003C2502">
      <w:pPr>
        <w:rPr>
          <w:color w:val="auto"/>
        </w:rPr>
      </w:pPr>
    </w:p>
    <w:p w14:paraId="22B87170" w14:textId="77777777" w:rsidR="0032000C" w:rsidRPr="005E7FC1" w:rsidRDefault="0032000C" w:rsidP="003C2502">
      <w:pPr>
        <w:rPr>
          <w:color w:val="auto"/>
        </w:rPr>
      </w:pPr>
    </w:p>
    <w:p w14:paraId="178DA6F6" w14:textId="77777777" w:rsidR="0032000C" w:rsidRPr="005E7FC1" w:rsidRDefault="0032000C" w:rsidP="003C2502">
      <w:pPr>
        <w:rPr>
          <w:color w:val="auto"/>
        </w:rPr>
      </w:pPr>
    </w:p>
    <w:p w14:paraId="435995E2" w14:textId="77777777" w:rsidR="0032000C" w:rsidRPr="005E7FC1" w:rsidRDefault="0032000C" w:rsidP="003C2502">
      <w:pPr>
        <w:rPr>
          <w:color w:val="auto"/>
        </w:rPr>
      </w:pPr>
    </w:p>
    <w:p w14:paraId="185CF63A" w14:textId="77777777" w:rsidR="0032000C" w:rsidRPr="005E7FC1" w:rsidRDefault="0032000C" w:rsidP="003C2502">
      <w:pPr>
        <w:rPr>
          <w:color w:val="auto"/>
        </w:rPr>
      </w:pPr>
    </w:p>
    <w:p w14:paraId="6DEF68C9" w14:textId="77777777" w:rsidR="0032000C" w:rsidRPr="005E7FC1" w:rsidRDefault="0032000C" w:rsidP="003C2502">
      <w:pPr>
        <w:rPr>
          <w:color w:val="auto"/>
        </w:rPr>
      </w:pPr>
    </w:p>
    <w:p w14:paraId="04F8770D" w14:textId="77777777" w:rsidR="0032000C" w:rsidRPr="005E7FC1" w:rsidRDefault="0032000C" w:rsidP="003C2502">
      <w:pPr>
        <w:rPr>
          <w:color w:val="auto"/>
        </w:rPr>
      </w:pPr>
    </w:p>
    <w:p w14:paraId="3A4366FD" w14:textId="77777777" w:rsidR="0032000C" w:rsidRPr="005E7FC1" w:rsidRDefault="0032000C" w:rsidP="003C2502">
      <w:pPr>
        <w:rPr>
          <w:color w:val="auto"/>
        </w:rPr>
      </w:pPr>
    </w:p>
    <w:p w14:paraId="1D758A93" w14:textId="77777777" w:rsidR="0032000C" w:rsidRPr="005E7FC1" w:rsidRDefault="0032000C" w:rsidP="003C2502">
      <w:pPr>
        <w:rPr>
          <w:color w:val="auto"/>
        </w:rPr>
      </w:pPr>
    </w:p>
    <w:p w14:paraId="0078E88A" w14:textId="77777777" w:rsidR="0032000C" w:rsidRPr="005E7FC1" w:rsidRDefault="0032000C" w:rsidP="003C2502">
      <w:pPr>
        <w:rPr>
          <w:color w:val="auto"/>
        </w:rPr>
      </w:pPr>
    </w:p>
    <w:p w14:paraId="233A0A5C" w14:textId="77777777" w:rsidR="0032000C" w:rsidRPr="005E7FC1" w:rsidRDefault="0032000C" w:rsidP="003C2502">
      <w:pPr>
        <w:rPr>
          <w:color w:val="auto"/>
        </w:rPr>
      </w:pPr>
    </w:p>
    <w:p w14:paraId="6AD289AB" w14:textId="77777777" w:rsidR="00454515" w:rsidRPr="005E7FC1" w:rsidRDefault="00454515" w:rsidP="00454515">
      <w:pPr>
        <w:rPr>
          <w:b/>
          <w:bCs/>
          <w:color w:val="auto"/>
        </w:rPr>
      </w:pPr>
      <w:r w:rsidRPr="005E7FC1">
        <w:rPr>
          <w:b/>
          <w:bCs/>
          <w:color w:val="auto"/>
        </w:rPr>
        <w:t>Fallbeispiel 2 – Ältere Menschen</w:t>
      </w:r>
    </w:p>
    <w:p w14:paraId="29F842EF" w14:textId="77777777" w:rsidR="00454515" w:rsidRPr="005E7FC1" w:rsidRDefault="00454515" w:rsidP="00454515">
      <w:pPr>
        <w:rPr>
          <w:color w:val="auto"/>
        </w:rPr>
      </w:pPr>
      <w:r w:rsidRPr="005E7FC1">
        <w:rPr>
          <w:b/>
          <w:bCs/>
          <w:color w:val="auto"/>
        </w:rPr>
        <w:t>Situation:</w:t>
      </w:r>
      <w:r w:rsidRPr="005E7FC1">
        <w:rPr>
          <w:color w:val="auto"/>
        </w:rPr>
        <w:br/>
        <w:t>Infolge einer Hitzeperiode fallen in einem Altenheim kurzfristig die Klimaanlagen und Aufzüge aus. Einige Bewohner haben Herz</w:t>
      </w:r>
      <w:r w:rsidRPr="005E7FC1">
        <w:rPr>
          <w:color w:val="auto"/>
        </w:rPr>
        <w:noBreakHyphen/>
        <w:t>Kreislauf</w:t>
      </w:r>
      <w:r w:rsidRPr="005E7FC1">
        <w:rPr>
          <w:color w:val="auto"/>
        </w:rPr>
        <w:noBreakHyphen/>
        <w:t>Erkrankungen und Mobilitätseinschränkungen. Die Stromversorgung für Sauerstoffgeräte läuft über Notstrom, der nur wenige Stunden hält.</w:t>
      </w:r>
    </w:p>
    <w:p w14:paraId="342C8E30" w14:textId="77777777" w:rsidR="00454515" w:rsidRPr="005E7FC1" w:rsidRDefault="00454515" w:rsidP="00454515">
      <w:pPr>
        <w:rPr>
          <w:color w:val="auto"/>
        </w:rPr>
      </w:pPr>
      <w:r w:rsidRPr="005E7FC1">
        <w:rPr>
          <w:b/>
          <w:bCs/>
          <w:color w:val="auto"/>
        </w:rPr>
        <w:t>Auftrag an die Gruppe:</w:t>
      </w:r>
    </w:p>
    <w:p w14:paraId="2C57863B" w14:textId="77777777" w:rsidR="00454515" w:rsidRPr="005E7FC1" w:rsidRDefault="00454515" w:rsidP="00454515">
      <w:pPr>
        <w:numPr>
          <w:ilvl w:val="0"/>
          <w:numId w:val="3"/>
        </w:numPr>
        <w:tabs>
          <w:tab w:val="clear" w:pos="3299"/>
        </w:tabs>
        <w:rPr>
          <w:color w:val="auto"/>
        </w:rPr>
      </w:pPr>
      <w:r w:rsidRPr="005E7FC1">
        <w:rPr>
          <w:color w:val="auto"/>
        </w:rPr>
        <w:t>Welche Risiken bestehen für die Bewohnenden?</w:t>
      </w:r>
    </w:p>
    <w:p w14:paraId="34C54127" w14:textId="77777777" w:rsidR="00454515" w:rsidRPr="005E7FC1" w:rsidRDefault="00454515" w:rsidP="00454515">
      <w:pPr>
        <w:numPr>
          <w:ilvl w:val="0"/>
          <w:numId w:val="3"/>
        </w:numPr>
        <w:tabs>
          <w:tab w:val="clear" w:pos="3299"/>
        </w:tabs>
        <w:rPr>
          <w:color w:val="auto"/>
        </w:rPr>
      </w:pPr>
      <w:r w:rsidRPr="005E7FC1">
        <w:rPr>
          <w:color w:val="auto"/>
        </w:rPr>
        <w:t>Welche Maßnahmen zur Gefahrenminderung sind sofort erforderlich?</w:t>
      </w:r>
    </w:p>
    <w:p w14:paraId="0E614618" w14:textId="77777777" w:rsidR="00454515" w:rsidRPr="005E7FC1" w:rsidRDefault="00454515" w:rsidP="00454515">
      <w:pPr>
        <w:numPr>
          <w:ilvl w:val="0"/>
          <w:numId w:val="3"/>
        </w:numPr>
        <w:tabs>
          <w:tab w:val="clear" w:pos="3299"/>
        </w:tabs>
        <w:rPr>
          <w:color w:val="auto"/>
        </w:rPr>
      </w:pPr>
      <w:r w:rsidRPr="005E7FC1">
        <w:rPr>
          <w:color w:val="auto"/>
        </w:rPr>
        <w:t>Welche längerfristige Unterstützung wäre sinnvoll (z. B. Umsiedlung, Katastrophenschutz</w:t>
      </w:r>
      <w:r w:rsidRPr="005E7FC1">
        <w:rPr>
          <w:color w:val="auto"/>
        </w:rPr>
        <w:noBreakHyphen/>
        <w:t>Leuchtturm)?</w:t>
      </w:r>
    </w:p>
    <w:p w14:paraId="44CAC0CA" w14:textId="77777777" w:rsidR="00454515" w:rsidRPr="005E7FC1" w:rsidRDefault="00454515" w:rsidP="00454515">
      <w:pPr>
        <w:rPr>
          <w:color w:val="auto"/>
        </w:rPr>
      </w:pPr>
      <w:r w:rsidRPr="005E7FC1">
        <w:rPr>
          <w:b/>
          <w:bCs/>
          <w:color w:val="auto"/>
        </w:rPr>
        <w:t>Hinweis:</w:t>
      </w:r>
      <w:r w:rsidRPr="005E7FC1">
        <w:rPr>
          <w:color w:val="auto"/>
        </w:rPr>
        <w:br/>
        <w:t>Beachten Sie Flüssigkeitszufuhr, Medikamentengabe, Mobilität und psychosoziale Betreuung.</w:t>
      </w:r>
    </w:p>
    <w:p w14:paraId="5A9D2A0D" w14:textId="4E204854" w:rsidR="0032000C" w:rsidRPr="005E7FC1" w:rsidRDefault="0032000C" w:rsidP="00454515">
      <w:pPr>
        <w:rPr>
          <w:b/>
          <w:bCs/>
          <w:color w:val="auto"/>
        </w:rPr>
      </w:pPr>
      <w:r w:rsidRPr="005E7FC1">
        <w:rPr>
          <w:b/>
          <w:bCs/>
          <w:color w:val="auto"/>
        </w:rPr>
        <w:t>Erwartungshorizont:</w:t>
      </w:r>
    </w:p>
    <w:p w14:paraId="71D7075A" w14:textId="46DADC0A" w:rsidR="0032000C" w:rsidRPr="005E7FC1" w:rsidRDefault="0032000C" w:rsidP="0032000C">
      <w:pPr>
        <w:pStyle w:val="Listenabsatz"/>
        <w:numPr>
          <w:ilvl w:val="0"/>
          <w:numId w:val="7"/>
        </w:numPr>
        <w:rPr>
          <w:color w:val="auto"/>
        </w:rPr>
      </w:pPr>
      <w:r w:rsidRPr="005E7FC1">
        <w:rPr>
          <w:color w:val="auto"/>
        </w:rPr>
        <w:t>Risiken: Hitzeexposition kann Herz-Kreislauf-Probleme verschärfen, Dehydratation, eingeschränkte Mobilität verschlechtert Versorgung, Notstrom für Sauerstoff begrenzt.</w:t>
      </w:r>
    </w:p>
    <w:p w14:paraId="6141FD1B" w14:textId="293A5DBA" w:rsidR="0032000C" w:rsidRPr="005E7FC1" w:rsidRDefault="0032000C" w:rsidP="0032000C">
      <w:pPr>
        <w:pStyle w:val="Listenabsatz"/>
        <w:numPr>
          <w:ilvl w:val="0"/>
          <w:numId w:val="7"/>
        </w:numPr>
        <w:rPr>
          <w:color w:val="auto"/>
        </w:rPr>
      </w:pPr>
      <w:r w:rsidRPr="005E7FC1">
        <w:rPr>
          <w:color w:val="auto"/>
        </w:rPr>
        <w:t>Akute Maßnahmen: Ausreichende Flüssigkeitszufuhr sicherstellen, Räume kühlen oder verschatten, Medikamente rechtzeitig verabreichen, Mobilitätshilfen bereitstellen, Notstrommanagement für Geräte.</w:t>
      </w:r>
    </w:p>
    <w:p w14:paraId="3B97E6ED" w14:textId="4C96AB03" w:rsidR="0032000C" w:rsidRPr="005E7FC1" w:rsidRDefault="0032000C" w:rsidP="0032000C">
      <w:pPr>
        <w:pStyle w:val="Listenabsatz"/>
        <w:numPr>
          <w:ilvl w:val="0"/>
          <w:numId w:val="7"/>
        </w:numPr>
        <w:rPr>
          <w:color w:val="auto"/>
        </w:rPr>
      </w:pPr>
      <w:r w:rsidRPr="005E7FC1">
        <w:rPr>
          <w:color w:val="auto"/>
        </w:rPr>
        <w:t>Längerfristige Unterstützung: Umsiedlung in kühlere, barrierefreie Einrichtungen, Entwicklung von Katastrophenschutz-Leuchttürmen mit Klimatisierung und Notstrom.</w:t>
      </w:r>
    </w:p>
    <w:p w14:paraId="4D82DE13" w14:textId="6C0068ED" w:rsidR="0032000C" w:rsidRPr="005E7FC1" w:rsidRDefault="0032000C" w:rsidP="0032000C">
      <w:pPr>
        <w:pStyle w:val="Listenabsatz"/>
        <w:numPr>
          <w:ilvl w:val="0"/>
          <w:numId w:val="7"/>
        </w:numPr>
        <w:rPr>
          <w:color w:val="auto"/>
        </w:rPr>
      </w:pPr>
      <w:r w:rsidRPr="005E7FC1">
        <w:rPr>
          <w:color w:val="auto"/>
        </w:rPr>
        <w:t>Wichtiger Hinweis: Notfallpläne für Hitze in Pflegeheimen umfassen Trinkprotokolle, Kühlung, enge Betreuung und Einbindung von Rettungsdiensten</w:t>
      </w:r>
    </w:p>
    <w:p w14:paraId="21D9E5CE" w14:textId="77777777" w:rsidR="0032000C" w:rsidRPr="005E7FC1" w:rsidRDefault="0032000C" w:rsidP="00454515">
      <w:pPr>
        <w:rPr>
          <w:color w:val="auto"/>
        </w:rPr>
      </w:pPr>
    </w:p>
    <w:p w14:paraId="5478C203" w14:textId="77777777" w:rsidR="00454515" w:rsidRPr="005E7FC1" w:rsidRDefault="00454515" w:rsidP="003C2502">
      <w:pPr>
        <w:rPr>
          <w:color w:val="auto"/>
        </w:rPr>
      </w:pPr>
    </w:p>
    <w:p w14:paraId="0E22BB6C" w14:textId="77777777" w:rsidR="00454515" w:rsidRPr="005E7FC1" w:rsidRDefault="00454515" w:rsidP="003C2502">
      <w:pPr>
        <w:rPr>
          <w:color w:val="auto"/>
        </w:rPr>
      </w:pPr>
    </w:p>
    <w:p w14:paraId="7ED40F51" w14:textId="77777777" w:rsidR="00454515" w:rsidRPr="005E7FC1" w:rsidRDefault="00454515" w:rsidP="003C2502">
      <w:pPr>
        <w:rPr>
          <w:color w:val="auto"/>
        </w:rPr>
      </w:pPr>
    </w:p>
    <w:p w14:paraId="02E3320D" w14:textId="77777777" w:rsidR="00454515" w:rsidRPr="005E7FC1" w:rsidRDefault="00454515" w:rsidP="003C2502">
      <w:pPr>
        <w:rPr>
          <w:color w:val="auto"/>
        </w:rPr>
      </w:pPr>
    </w:p>
    <w:p w14:paraId="6876FBCC" w14:textId="77777777" w:rsidR="00454515" w:rsidRPr="005E7FC1" w:rsidRDefault="00454515" w:rsidP="003C2502">
      <w:pPr>
        <w:rPr>
          <w:color w:val="auto"/>
        </w:rPr>
      </w:pPr>
    </w:p>
    <w:p w14:paraId="109B4B09" w14:textId="77777777" w:rsidR="00454515" w:rsidRPr="005E7FC1" w:rsidRDefault="00454515" w:rsidP="003C2502">
      <w:pPr>
        <w:rPr>
          <w:color w:val="auto"/>
        </w:rPr>
      </w:pPr>
    </w:p>
    <w:p w14:paraId="2A41B118" w14:textId="77777777" w:rsidR="00454515" w:rsidRPr="005E7FC1" w:rsidRDefault="00454515" w:rsidP="003C2502">
      <w:pPr>
        <w:rPr>
          <w:color w:val="auto"/>
        </w:rPr>
      </w:pPr>
    </w:p>
    <w:p w14:paraId="1C686CB6" w14:textId="77777777" w:rsidR="00454515" w:rsidRPr="005E7FC1" w:rsidRDefault="00454515" w:rsidP="003C2502">
      <w:pPr>
        <w:rPr>
          <w:color w:val="auto"/>
        </w:rPr>
      </w:pPr>
    </w:p>
    <w:p w14:paraId="7B089857" w14:textId="77777777" w:rsidR="0032000C" w:rsidRPr="005E7FC1" w:rsidRDefault="0032000C" w:rsidP="003C2502">
      <w:pPr>
        <w:rPr>
          <w:color w:val="auto"/>
        </w:rPr>
      </w:pPr>
    </w:p>
    <w:p w14:paraId="27877B0F" w14:textId="77777777" w:rsidR="0032000C" w:rsidRPr="005E7FC1" w:rsidRDefault="0032000C" w:rsidP="003C2502">
      <w:pPr>
        <w:rPr>
          <w:color w:val="auto"/>
        </w:rPr>
      </w:pPr>
    </w:p>
    <w:p w14:paraId="7ECF4F34" w14:textId="77777777" w:rsidR="0032000C" w:rsidRPr="005E7FC1" w:rsidRDefault="0032000C" w:rsidP="003C2502">
      <w:pPr>
        <w:rPr>
          <w:color w:val="auto"/>
        </w:rPr>
      </w:pPr>
    </w:p>
    <w:p w14:paraId="13AAB4FE" w14:textId="77777777" w:rsidR="0032000C" w:rsidRPr="005E7FC1" w:rsidRDefault="0032000C" w:rsidP="003C2502">
      <w:pPr>
        <w:rPr>
          <w:color w:val="auto"/>
        </w:rPr>
      </w:pPr>
    </w:p>
    <w:p w14:paraId="4BB6A88E" w14:textId="77777777" w:rsidR="0032000C" w:rsidRPr="005E7FC1" w:rsidRDefault="0032000C" w:rsidP="003C2502">
      <w:pPr>
        <w:rPr>
          <w:color w:val="auto"/>
        </w:rPr>
      </w:pPr>
    </w:p>
    <w:p w14:paraId="2EC0AAE8" w14:textId="77777777" w:rsidR="0032000C" w:rsidRPr="005E7FC1" w:rsidRDefault="0032000C" w:rsidP="003C2502">
      <w:pPr>
        <w:rPr>
          <w:color w:val="auto"/>
        </w:rPr>
      </w:pPr>
    </w:p>
    <w:p w14:paraId="516C070B" w14:textId="77777777" w:rsidR="0032000C" w:rsidRPr="005E7FC1" w:rsidRDefault="0032000C" w:rsidP="003C2502">
      <w:pPr>
        <w:rPr>
          <w:color w:val="auto"/>
        </w:rPr>
      </w:pPr>
    </w:p>
    <w:p w14:paraId="63744193" w14:textId="77777777" w:rsidR="00454515" w:rsidRPr="005E7FC1" w:rsidRDefault="00454515" w:rsidP="003C2502">
      <w:pPr>
        <w:rPr>
          <w:color w:val="auto"/>
        </w:rPr>
      </w:pPr>
    </w:p>
    <w:p w14:paraId="06DC04C4" w14:textId="77777777" w:rsidR="00454515" w:rsidRPr="005E7FC1" w:rsidRDefault="00454515" w:rsidP="00454515">
      <w:pPr>
        <w:rPr>
          <w:b/>
          <w:bCs/>
          <w:color w:val="auto"/>
        </w:rPr>
      </w:pPr>
      <w:r w:rsidRPr="005E7FC1">
        <w:rPr>
          <w:b/>
          <w:bCs/>
          <w:color w:val="auto"/>
        </w:rPr>
        <w:t>Fallbeispiel 3 – Menschen mit Behinderung</w:t>
      </w:r>
    </w:p>
    <w:p w14:paraId="41AF925E" w14:textId="77777777" w:rsidR="00454515" w:rsidRPr="005E7FC1" w:rsidRDefault="00454515" w:rsidP="00454515">
      <w:pPr>
        <w:rPr>
          <w:color w:val="auto"/>
        </w:rPr>
      </w:pPr>
      <w:r w:rsidRPr="005E7FC1">
        <w:rPr>
          <w:b/>
          <w:bCs/>
          <w:color w:val="auto"/>
        </w:rPr>
        <w:t>Situation:</w:t>
      </w:r>
      <w:r w:rsidRPr="005E7FC1">
        <w:rPr>
          <w:color w:val="auto"/>
        </w:rPr>
        <w:br/>
        <w:t>Während einer Evakuierung müssen mehrere Bewohner einer Wohneinrichtung mit geistiger und körperlicher Behinderung in eine Notunterkunft gebracht werden. Ein Bewohner mit Autismus reagiert panisch auf die laute Umgebung, eine Rollstuhlfahrerin kann den Toilettenbereich nicht nutzen, da keine barrierefreie Toilette vorhanden ist.</w:t>
      </w:r>
    </w:p>
    <w:p w14:paraId="078EFEB6" w14:textId="77777777" w:rsidR="00454515" w:rsidRPr="005E7FC1" w:rsidRDefault="00454515" w:rsidP="00454515">
      <w:pPr>
        <w:rPr>
          <w:color w:val="auto"/>
        </w:rPr>
      </w:pPr>
      <w:r w:rsidRPr="005E7FC1">
        <w:rPr>
          <w:b/>
          <w:bCs/>
          <w:color w:val="auto"/>
        </w:rPr>
        <w:t>Auftrag an die Gruppe:</w:t>
      </w:r>
    </w:p>
    <w:p w14:paraId="13CE4870" w14:textId="77777777" w:rsidR="00454515" w:rsidRPr="005E7FC1" w:rsidRDefault="00454515" w:rsidP="00454515">
      <w:pPr>
        <w:numPr>
          <w:ilvl w:val="0"/>
          <w:numId w:val="4"/>
        </w:numPr>
        <w:tabs>
          <w:tab w:val="clear" w:pos="3299"/>
        </w:tabs>
        <w:rPr>
          <w:color w:val="auto"/>
        </w:rPr>
      </w:pPr>
      <w:r w:rsidRPr="005E7FC1">
        <w:rPr>
          <w:color w:val="auto"/>
        </w:rPr>
        <w:t>Welche Bedarfe sollten prioritär gedeckt werden?</w:t>
      </w:r>
    </w:p>
    <w:p w14:paraId="6BBDACA1" w14:textId="77777777" w:rsidR="00454515" w:rsidRPr="005E7FC1" w:rsidRDefault="00454515" w:rsidP="00454515">
      <w:pPr>
        <w:numPr>
          <w:ilvl w:val="0"/>
          <w:numId w:val="4"/>
        </w:numPr>
        <w:tabs>
          <w:tab w:val="clear" w:pos="3299"/>
        </w:tabs>
        <w:rPr>
          <w:color w:val="auto"/>
        </w:rPr>
      </w:pPr>
      <w:r w:rsidRPr="005E7FC1">
        <w:rPr>
          <w:color w:val="auto"/>
        </w:rPr>
        <w:t>Wie kann Kommunikation barrierearm gestaltet werden?</w:t>
      </w:r>
    </w:p>
    <w:p w14:paraId="66948250" w14:textId="77777777" w:rsidR="00454515" w:rsidRPr="005E7FC1" w:rsidRDefault="00454515" w:rsidP="00454515">
      <w:pPr>
        <w:numPr>
          <w:ilvl w:val="0"/>
          <w:numId w:val="4"/>
        </w:numPr>
        <w:tabs>
          <w:tab w:val="clear" w:pos="3299"/>
        </w:tabs>
        <w:rPr>
          <w:color w:val="auto"/>
        </w:rPr>
      </w:pPr>
      <w:r w:rsidRPr="005E7FC1">
        <w:rPr>
          <w:color w:val="auto"/>
        </w:rPr>
        <w:t>Welche räumlichen Anpassungen wären nötig, um Stress zu vermeiden?</w:t>
      </w:r>
    </w:p>
    <w:p w14:paraId="6A583191" w14:textId="77777777" w:rsidR="00454515" w:rsidRPr="005E7FC1" w:rsidRDefault="00454515" w:rsidP="00454515">
      <w:pPr>
        <w:rPr>
          <w:color w:val="auto"/>
        </w:rPr>
      </w:pPr>
      <w:r w:rsidRPr="005E7FC1">
        <w:rPr>
          <w:b/>
          <w:bCs/>
          <w:color w:val="auto"/>
        </w:rPr>
        <w:t>Hinweis:</w:t>
      </w:r>
      <w:r w:rsidRPr="005E7FC1">
        <w:rPr>
          <w:color w:val="auto"/>
        </w:rPr>
        <w:br/>
        <w:t>Bedenken Sie Gebärden</w:t>
      </w:r>
      <w:r w:rsidRPr="005E7FC1">
        <w:rPr>
          <w:color w:val="auto"/>
        </w:rPr>
        <w:noBreakHyphen/>
        <w:t xml:space="preserve"> oder Leichte</w:t>
      </w:r>
      <w:r w:rsidRPr="005E7FC1">
        <w:rPr>
          <w:color w:val="auto"/>
        </w:rPr>
        <w:noBreakHyphen/>
        <w:t>Sprache</w:t>
      </w:r>
      <w:r w:rsidRPr="005E7FC1">
        <w:rPr>
          <w:color w:val="auto"/>
        </w:rPr>
        <w:noBreakHyphen/>
        <w:t>Angebote, Rückzugsräume und Unterstützungsassistenz.</w:t>
      </w:r>
    </w:p>
    <w:p w14:paraId="1200AD6F" w14:textId="05087139" w:rsidR="00454515" w:rsidRPr="005E7FC1" w:rsidRDefault="0032000C" w:rsidP="003C2502">
      <w:pPr>
        <w:rPr>
          <w:b/>
          <w:bCs/>
          <w:color w:val="auto"/>
        </w:rPr>
      </w:pPr>
      <w:r w:rsidRPr="005E7FC1">
        <w:rPr>
          <w:b/>
          <w:bCs/>
          <w:color w:val="auto"/>
        </w:rPr>
        <w:t>Erwartungshorizont:</w:t>
      </w:r>
    </w:p>
    <w:p w14:paraId="2EE30457" w14:textId="77777777" w:rsidR="0032000C" w:rsidRPr="005E7FC1" w:rsidRDefault="0032000C" w:rsidP="0032000C">
      <w:pPr>
        <w:pStyle w:val="Listenabsatz"/>
        <w:numPr>
          <w:ilvl w:val="0"/>
          <w:numId w:val="7"/>
        </w:numPr>
        <w:rPr>
          <w:color w:val="auto"/>
        </w:rPr>
      </w:pPr>
      <w:r w:rsidRPr="005E7FC1">
        <w:rPr>
          <w:color w:val="auto"/>
        </w:rPr>
        <w:t>Prioritäre Bedarfe: Barrierefreie Zugänge (z.B. Toilette für Rollstuhlfahrer), ruhige Rückzugsräume für Menschen mit Autismus, bedarfsgerechte Kommunikation (Leichte Sprache, Gebärdensprache).</w:t>
      </w:r>
    </w:p>
    <w:p w14:paraId="562A55DF" w14:textId="77777777" w:rsidR="0032000C" w:rsidRPr="005E7FC1" w:rsidRDefault="0032000C" w:rsidP="0032000C">
      <w:pPr>
        <w:pStyle w:val="Listenabsatz"/>
        <w:numPr>
          <w:ilvl w:val="0"/>
          <w:numId w:val="7"/>
        </w:numPr>
        <w:rPr>
          <w:color w:val="auto"/>
        </w:rPr>
      </w:pPr>
      <w:r w:rsidRPr="005E7FC1">
        <w:rPr>
          <w:color w:val="auto"/>
        </w:rPr>
        <w:t>Kommunikationsgestaltung: Verwendung barrierearmer Sprache, visuelle Hinweise, Gebärdensprache, einfache und klare Ansagen.</w:t>
      </w:r>
    </w:p>
    <w:p w14:paraId="312D24CE" w14:textId="77777777" w:rsidR="0032000C" w:rsidRPr="005E7FC1" w:rsidRDefault="0032000C" w:rsidP="0032000C">
      <w:pPr>
        <w:pStyle w:val="Listenabsatz"/>
        <w:numPr>
          <w:ilvl w:val="0"/>
          <w:numId w:val="7"/>
        </w:numPr>
        <w:rPr>
          <w:color w:val="auto"/>
        </w:rPr>
      </w:pPr>
      <w:r w:rsidRPr="005E7FC1">
        <w:rPr>
          <w:color w:val="auto"/>
        </w:rPr>
        <w:t>Räumliche Anpassungen: Schallschutz, Rückzugsräume, barrierefreie Sanitäreinrichtungen, klare Orientierungshilfen.</w:t>
      </w:r>
    </w:p>
    <w:p w14:paraId="2BE9AFAE" w14:textId="77777777" w:rsidR="0032000C" w:rsidRPr="005E7FC1" w:rsidRDefault="0032000C" w:rsidP="0032000C">
      <w:pPr>
        <w:pStyle w:val="Listenabsatz"/>
        <w:numPr>
          <w:ilvl w:val="0"/>
          <w:numId w:val="7"/>
        </w:numPr>
        <w:rPr>
          <w:color w:val="auto"/>
        </w:rPr>
      </w:pPr>
      <w:r w:rsidRPr="005E7FC1">
        <w:rPr>
          <w:color w:val="auto"/>
        </w:rPr>
        <w:t>Wichtiger Hinweis: Evakuierungspläne müssen Patenregelungen und fachgerechte Assistenz für behinderte Menschen berücksichtigen.</w:t>
      </w:r>
    </w:p>
    <w:p w14:paraId="1932230C" w14:textId="77777777" w:rsidR="0032000C" w:rsidRPr="005E7FC1" w:rsidRDefault="0032000C" w:rsidP="003C2502">
      <w:pPr>
        <w:rPr>
          <w:b/>
          <w:bCs/>
          <w:color w:val="auto"/>
        </w:rPr>
      </w:pPr>
    </w:p>
    <w:p w14:paraId="352D37F4" w14:textId="77777777" w:rsidR="00454515" w:rsidRPr="005E7FC1" w:rsidRDefault="00454515" w:rsidP="003C2502">
      <w:pPr>
        <w:rPr>
          <w:color w:val="auto"/>
        </w:rPr>
      </w:pPr>
    </w:p>
    <w:p w14:paraId="4DDF7FE8" w14:textId="77777777" w:rsidR="0032000C" w:rsidRPr="005E7FC1" w:rsidRDefault="0032000C" w:rsidP="003C2502">
      <w:pPr>
        <w:rPr>
          <w:color w:val="auto"/>
        </w:rPr>
      </w:pPr>
    </w:p>
    <w:p w14:paraId="71A5643A" w14:textId="77777777" w:rsidR="0032000C" w:rsidRPr="005E7FC1" w:rsidRDefault="0032000C" w:rsidP="003C2502">
      <w:pPr>
        <w:rPr>
          <w:color w:val="auto"/>
        </w:rPr>
      </w:pPr>
    </w:p>
    <w:p w14:paraId="1930BFBC" w14:textId="77777777" w:rsidR="0032000C" w:rsidRPr="005E7FC1" w:rsidRDefault="0032000C" w:rsidP="003C2502">
      <w:pPr>
        <w:rPr>
          <w:color w:val="auto"/>
        </w:rPr>
      </w:pPr>
    </w:p>
    <w:p w14:paraId="5199DE41" w14:textId="77777777" w:rsidR="0032000C" w:rsidRPr="005E7FC1" w:rsidRDefault="0032000C" w:rsidP="003C2502">
      <w:pPr>
        <w:rPr>
          <w:color w:val="auto"/>
        </w:rPr>
      </w:pPr>
    </w:p>
    <w:p w14:paraId="191660F4" w14:textId="77777777" w:rsidR="0032000C" w:rsidRPr="005E7FC1" w:rsidRDefault="0032000C" w:rsidP="003C2502">
      <w:pPr>
        <w:rPr>
          <w:color w:val="auto"/>
        </w:rPr>
      </w:pPr>
    </w:p>
    <w:p w14:paraId="25F30861" w14:textId="77777777" w:rsidR="0032000C" w:rsidRPr="005E7FC1" w:rsidRDefault="0032000C" w:rsidP="003C2502">
      <w:pPr>
        <w:rPr>
          <w:color w:val="auto"/>
        </w:rPr>
      </w:pPr>
    </w:p>
    <w:p w14:paraId="32F5AC64" w14:textId="77777777" w:rsidR="0032000C" w:rsidRPr="005E7FC1" w:rsidRDefault="0032000C" w:rsidP="003C2502">
      <w:pPr>
        <w:rPr>
          <w:color w:val="auto"/>
        </w:rPr>
      </w:pPr>
    </w:p>
    <w:p w14:paraId="4AAC2620" w14:textId="77777777" w:rsidR="0032000C" w:rsidRPr="005E7FC1" w:rsidRDefault="0032000C" w:rsidP="003C2502">
      <w:pPr>
        <w:rPr>
          <w:color w:val="auto"/>
        </w:rPr>
      </w:pPr>
    </w:p>
    <w:p w14:paraId="20044783" w14:textId="77777777" w:rsidR="0032000C" w:rsidRPr="005E7FC1" w:rsidRDefault="0032000C" w:rsidP="003C2502">
      <w:pPr>
        <w:rPr>
          <w:color w:val="auto"/>
        </w:rPr>
      </w:pPr>
    </w:p>
    <w:p w14:paraId="08AE6CC8" w14:textId="77777777" w:rsidR="0032000C" w:rsidRPr="005E7FC1" w:rsidRDefault="0032000C" w:rsidP="003C2502">
      <w:pPr>
        <w:rPr>
          <w:color w:val="auto"/>
        </w:rPr>
      </w:pPr>
    </w:p>
    <w:p w14:paraId="78AF7EB2" w14:textId="77777777" w:rsidR="0032000C" w:rsidRPr="005E7FC1" w:rsidRDefault="0032000C" w:rsidP="003C2502">
      <w:pPr>
        <w:rPr>
          <w:color w:val="auto"/>
        </w:rPr>
      </w:pPr>
    </w:p>
    <w:p w14:paraId="2D26A078" w14:textId="77777777" w:rsidR="0032000C" w:rsidRPr="005E7FC1" w:rsidRDefault="0032000C" w:rsidP="003C2502">
      <w:pPr>
        <w:rPr>
          <w:color w:val="auto"/>
        </w:rPr>
      </w:pPr>
    </w:p>
    <w:p w14:paraId="5F4E8169" w14:textId="77777777" w:rsidR="0032000C" w:rsidRPr="005E7FC1" w:rsidRDefault="0032000C" w:rsidP="003C2502">
      <w:pPr>
        <w:rPr>
          <w:color w:val="auto"/>
        </w:rPr>
      </w:pPr>
    </w:p>
    <w:p w14:paraId="3D4DAB4E" w14:textId="77777777" w:rsidR="0032000C" w:rsidRPr="005E7FC1" w:rsidRDefault="0032000C" w:rsidP="003C2502">
      <w:pPr>
        <w:rPr>
          <w:color w:val="auto"/>
        </w:rPr>
      </w:pPr>
    </w:p>
    <w:p w14:paraId="4E05FA64" w14:textId="77777777" w:rsidR="00454515" w:rsidRPr="005E7FC1" w:rsidRDefault="00454515" w:rsidP="00454515">
      <w:pPr>
        <w:rPr>
          <w:b/>
          <w:bCs/>
          <w:color w:val="auto"/>
        </w:rPr>
      </w:pPr>
      <w:r w:rsidRPr="005E7FC1">
        <w:rPr>
          <w:b/>
          <w:bCs/>
          <w:color w:val="auto"/>
        </w:rPr>
        <w:t>Fallbeispiel 4 – Chronisch und pflegebedürftig erkrankte Menschen</w:t>
      </w:r>
    </w:p>
    <w:p w14:paraId="5663A5C5" w14:textId="77777777" w:rsidR="00454515" w:rsidRPr="005E7FC1" w:rsidRDefault="00454515" w:rsidP="00454515">
      <w:pPr>
        <w:rPr>
          <w:color w:val="auto"/>
        </w:rPr>
      </w:pPr>
      <w:r w:rsidRPr="005E7FC1">
        <w:rPr>
          <w:b/>
          <w:bCs/>
          <w:color w:val="auto"/>
        </w:rPr>
        <w:t>Situation:</w:t>
      </w:r>
      <w:r w:rsidRPr="005E7FC1">
        <w:rPr>
          <w:color w:val="auto"/>
        </w:rPr>
        <w:br/>
        <w:t>Nach einer Überschwemmung wird eine häuslich gepflegte Person (Pflegestufe 4, Beatmungsgerät) evakuiert. In der Unterkunft gibt es keine gesicherte Stromversorgung. Die Angehörigen haben nur einen Teil der Medikamente mitgenommen und wissen nicht, wie lange die Lage anhält.</w:t>
      </w:r>
    </w:p>
    <w:p w14:paraId="47DB4F6E" w14:textId="77777777" w:rsidR="00454515" w:rsidRPr="005E7FC1" w:rsidRDefault="00454515" w:rsidP="00454515">
      <w:pPr>
        <w:rPr>
          <w:color w:val="auto"/>
        </w:rPr>
      </w:pPr>
      <w:r w:rsidRPr="005E7FC1">
        <w:rPr>
          <w:b/>
          <w:bCs/>
          <w:color w:val="auto"/>
        </w:rPr>
        <w:t>Auftrag an die Gruppe:</w:t>
      </w:r>
    </w:p>
    <w:p w14:paraId="43831922" w14:textId="77777777" w:rsidR="00454515" w:rsidRPr="005E7FC1" w:rsidRDefault="00454515" w:rsidP="00454515">
      <w:pPr>
        <w:numPr>
          <w:ilvl w:val="0"/>
          <w:numId w:val="5"/>
        </w:numPr>
        <w:tabs>
          <w:tab w:val="clear" w:pos="3299"/>
        </w:tabs>
        <w:rPr>
          <w:color w:val="auto"/>
        </w:rPr>
      </w:pPr>
      <w:r w:rsidRPr="005E7FC1">
        <w:rPr>
          <w:color w:val="auto"/>
        </w:rPr>
        <w:t>Welche lebenswichtigen Maßnahmen müssen sofort eingeleitet werden?</w:t>
      </w:r>
    </w:p>
    <w:p w14:paraId="176815F4" w14:textId="77777777" w:rsidR="00454515" w:rsidRPr="005E7FC1" w:rsidRDefault="00454515" w:rsidP="00454515">
      <w:pPr>
        <w:numPr>
          <w:ilvl w:val="0"/>
          <w:numId w:val="5"/>
        </w:numPr>
        <w:tabs>
          <w:tab w:val="clear" w:pos="3299"/>
        </w:tabs>
        <w:rPr>
          <w:color w:val="auto"/>
        </w:rPr>
      </w:pPr>
      <w:r w:rsidRPr="005E7FC1">
        <w:rPr>
          <w:color w:val="auto"/>
        </w:rPr>
        <w:t>Welche Hilfsmittel, Medikamente oder Geräte sind kritisch?</w:t>
      </w:r>
    </w:p>
    <w:p w14:paraId="0F1EFB00" w14:textId="77777777" w:rsidR="00454515" w:rsidRPr="005E7FC1" w:rsidRDefault="00454515" w:rsidP="00454515">
      <w:pPr>
        <w:numPr>
          <w:ilvl w:val="0"/>
          <w:numId w:val="5"/>
        </w:numPr>
        <w:tabs>
          <w:tab w:val="clear" w:pos="3299"/>
        </w:tabs>
        <w:rPr>
          <w:color w:val="auto"/>
        </w:rPr>
      </w:pPr>
      <w:r w:rsidRPr="005E7FC1">
        <w:rPr>
          <w:color w:val="auto"/>
        </w:rPr>
        <w:t>Wie kann in einer Notunterkunft die Pflege fortgesetzt und dokumentiert werden?</w:t>
      </w:r>
    </w:p>
    <w:p w14:paraId="79BC75F4" w14:textId="328FDBCF" w:rsidR="00454515" w:rsidRPr="005E7FC1" w:rsidRDefault="00454515" w:rsidP="00454515">
      <w:pPr>
        <w:rPr>
          <w:color w:val="auto"/>
        </w:rPr>
      </w:pPr>
      <w:r w:rsidRPr="005E7FC1">
        <w:rPr>
          <w:b/>
          <w:bCs/>
          <w:color w:val="auto"/>
        </w:rPr>
        <w:t>Hinweis:</w:t>
      </w:r>
      <w:r w:rsidRPr="005E7FC1">
        <w:rPr>
          <w:color w:val="auto"/>
        </w:rPr>
        <w:br/>
        <w:t>Beziehen Sie Notstrom, Notfallregister und Kooperation mit medizinischen Einsatzteams ein.</w:t>
      </w:r>
    </w:p>
    <w:p w14:paraId="031EFC54" w14:textId="0ECF12AC" w:rsidR="009D35D1" w:rsidRPr="005E7FC1" w:rsidRDefault="0032000C" w:rsidP="003C2502">
      <w:pPr>
        <w:rPr>
          <w:b/>
          <w:bCs/>
          <w:color w:val="auto"/>
        </w:rPr>
      </w:pPr>
      <w:r w:rsidRPr="005E7FC1">
        <w:rPr>
          <w:b/>
          <w:bCs/>
          <w:color w:val="auto"/>
        </w:rPr>
        <w:t>Erwartungshorizont:</w:t>
      </w:r>
    </w:p>
    <w:p w14:paraId="2751450F" w14:textId="3B849CD1" w:rsidR="007A7399" w:rsidRPr="005E7FC1" w:rsidRDefault="007A7399" w:rsidP="007A7399">
      <w:pPr>
        <w:pStyle w:val="Listenabsatz"/>
        <w:numPr>
          <w:ilvl w:val="0"/>
          <w:numId w:val="7"/>
        </w:numPr>
        <w:rPr>
          <w:color w:val="auto"/>
        </w:rPr>
      </w:pPr>
      <w:r w:rsidRPr="005E7FC1">
        <w:rPr>
          <w:color w:val="auto"/>
        </w:rPr>
        <w:t>Lebenswichtige Maßnahmen: Sicherstellung der Stromversorgung für Beatmungsgeräte durch Notstrom oder mobile Akkus, Kontrolle und Nachführung der Medikamente.</w:t>
      </w:r>
    </w:p>
    <w:p w14:paraId="73D32929" w14:textId="01404FA5" w:rsidR="007A7399" w:rsidRPr="005E7FC1" w:rsidRDefault="007A7399" w:rsidP="007A7399">
      <w:pPr>
        <w:pStyle w:val="Listenabsatz"/>
        <w:numPr>
          <w:ilvl w:val="0"/>
          <w:numId w:val="7"/>
        </w:numPr>
        <w:rPr>
          <w:color w:val="auto"/>
        </w:rPr>
      </w:pPr>
      <w:r w:rsidRPr="005E7FC1">
        <w:rPr>
          <w:color w:val="auto"/>
        </w:rPr>
        <w:t>Kritische Hilfsmittel: Beatmungsgeräte (ggf. manuelle Beatmung durch Pflegekräfte bei Stromausfall), Notstromversorgung, Medikamente, Sauerstoffversorgung.</w:t>
      </w:r>
    </w:p>
    <w:p w14:paraId="06DF0C80" w14:textId="4D279A5A" w:rsidR="007A7399" w:rsidRPr="005E7FC1" w:rsidRDefault="007A7399" w:rsidP="007A7399">
      <w:pPr>
        <w:pStyle w:val="Listenabsatz"/>
        <w:numPr>
          <w:ilvl w:val="0"/>
          <w:numId w:val="7"/>
        </w:numPr>
        <w:rPr>
          <w:color w:val="auto"/>
        </w:rPr>
      </w:pPr>
      <w:r w:rsidRPr="005E7FC1">
        <w:rPr>
          <w:color w:val="auto"/>
        </w:rPr>
        <w:t>Pflege in der Notunterkunft: Dokumentation der Pflegebedürfnisse und Medikationen, enge Kooperation mit medizinischen Einsatzteams, Nutzung von Notfallregistern zur Patienteninformation.</w:t>
      </w:r>
    </w:p>
    <w:p w14:paraId="35EF2EB1" w14:textId="3356502D" w:rsidR="007A7399" w:rsidRPr="005E7FC1" w:rsidRDefault="007A7399" w:rsidP="007A7399">
      <w:pPr>
        <w:pStyle w:val="Listenabsatz"/>
        <w:numPr>
          <w:ilvl w:val="0"/>
          <w:numId w:val="7"/>
        </w:numPr>
        <w:rPr>
          <w:color w:val="auto"/>
        </w:rPr>
      </w:pPr>
      <w:r w:rsidRPr="005E7FC1">
        <w:rPr>
          <w:color w:val="auto"/>
        </w:rPr>
        <w:t>Wichtiger Hinweis: Gesetzliche Vorschriften verlangen Notstrompflicht für Beatmungspatienten, Pflegekräfte müssen manuelle Beatmung beherrschen</w:t>
      </w:r>
    </w:p>
    <w:p w14:paraId="1E20391C" w14:textId="77777777" w:rsidR="0032000C" w:rsidRPr="005E7FC1" w:rsidRDefault="0032000C" w:rsidP="003C2502">
      <w:pPr>
        <w:rPr>
          <w:b/>
          <w:bCs/>
          <w:color w:val="auto"/>
        </w:rPr>
      </w:pPr>
    </w:p>
    <w:p w14:paraId="6C41654F" w14:textId="6B36E843" w:rsidR="009D35D1" w:rsidRPr="005E7FC1" w:rsidRDefault="009D35D1" w:rsidP="003C2502">
      <w:pPr>
        <w:rPr>
          <w:color w:val="auto"/>
        </w:rPr>
      </w:pPr>
    </w:p>
    <w:sectPr w:rsidR="009D35D1" w:rsidRPr="005E7FC1" w:rsidSect="002B3086">
      <w:headerReference w:type="default" r:id="rId10"/>
      <w:footerReference w:type="default" r:id="rId11"/>
      <w:pgSz w:w="11906" w:h="16838"/>
      <w:pgMar w:top="1276"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555B" w14:textId="77777777" w:rsidR="00341AB0" w:rsidRDefault="00341AB0" w:rsidP="003C2502">
      <w:r>
        <w:separator/>
      </w:r>
    </w:p>
  </w:endnote>
  <w:endnote w:type="continuationSeparator" w:id="0">
    <w:p w14:paraId="7822CAC9" w14:textId="77777777" w:rsidR="00341AB0" w:rsidRDefault="00341AB0" w:rsidP="003C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3DA4" w14:textId="11A5BEF5" w:rsidR="003C2502" w:rsidRPr="003C2502" w:rsidRDefault="003C2502" w:rsidP="005E7FC1">
    <w:pPr>
      <w:pStyle w:val="Fuzeile"/>
      <w:tabs>
        <w:tab w:val="left" w:pos="1404"/>
      </w:tabs>
      <w:rPr>
        <w:color w:val="FFFFFF" w:themeColor="background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6917" w14:textId="77777777" w:rsidR="00341AB0" w:rsidRDefault="00341AB0" w:rsidP="003C2502">
      <w:r>
        <w:separator/>
      </w:r>
    </w:p>
  </w:footnote>
  <w:footnote w:type="continuationSeparator" w:id="0">
    <w:p w14:paraId="75A61D8D" w14:textId="77777777" w:rsidR="00341AB0" w:rsidRDefault="00341AB0" w:rsidP="003C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C16E" w14:textId="4D17B67B" w:rsidR="00A41E9A" w:rsidRDefault="00030BD4" w:rsidP="005E7FC1">
    <w:pPr>
      <w:pStyle w:val="Kopfzeile"/>
      <w:jc w:val="center"/>
    </w:pPr>
    <w:r>
      <w:rPr>
        <w:noProof/>
      </w:rPr>
      <w:drawing>
        <wp:inline distT="0" distB="0" distL="0" distR="0" wp14:anchorId="59B7F03D" wp14:editId="00884289">
          <wp:extent cx="2019300" cy="673100"/>
          <wp:effectExtent l="0" t="0" r="0" b="0"/>
          <wp:docPr id="936381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144" name="Grafik 93638144"/>
                  <pic:cNvPicPr/>
                </pic:nvPicPr>
                <pic:blipFill>
                  <a:blip r:embed="rId1">
                    <a:extLst>
                      <a:ext uri="{28A0092B-C50C-407E-A947-70E740481C1C}">
                        <a14:useLocalDpi xmlns:a14="http://schemas.microsoft.com/office/drawing/2010/main" val="0"/>
                      </a:ext>
                    </a:extLst>
                  </a:blip>
                  <a:stretch>
                    <a:fillRect/>
                  </a:stretch>
                </pic:blipFill>
                <pic:spPr>
                  <a:xfrm>
                    <a:off x="0" y="0"/>
                    <a:ext cx="2019300" cy="673100"/>
                  </a:xfrm>
                  <a:prstGeom prst="rect">
                    <a:avLst/>
                  </a:prstGeom>
                </pic:spPr>
              </pic:pic>
            </a:graphicData>
          </a:graphic>
        </wp:inline>
      </w:drawing>
    </w:r>
    <w:r>
      <w:t xml:space="preserve">                                    </w:t>
    </w:r>
    <w:r w:rsidR="005E7FC1" w:rsidRPr="005E7FC1">
      <w:rPr>
        <w:noProof/>
      </w:rPr>
      <w:drawing>
        <wp:inline distT="0" distB="0" distL="0" distR="0" wp14:anchorId="08F5A1B1" wp14:editId="4ECA39CF">
          <wp:extent cx="1950720" cy="525739"/>
          <wp:effectExtent l="0" t="0" r="0" b="8255"/>
          <wp:docPr id="117801240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2409" name="Grafik 1" descr="Ein Bild, das Text, Schrift, Grafiken, Logo enthält.&#10;&#10;KI-generierte Inhalte können fehlerhaft sein."/>
                  <pic:cNvPicPr/>
                </pic:nvPicPr>
                <pic:blipFill>
                  <a:blip r:embed="rId2"/>
                  <a:stretch>
                    <a:fillRect/>
                  </a:stretch>
                </pic:blipFill>
                <pic:spPr>
                  <a:xfrm>
                    <a:off x="0" y="0"/>
                    <a:ext cx="1996273" cy="538016"/>
                  </a:xfrm>
                  <a:prstGeom prst="rect">
                    <a:avLst/>
                  </a:prstGeom>
                </pic:spPr>
              </pic:pic>
            </a:graphicData>
          </a:graphic>
        </wp:inline>
      </w:drawing>
    </w:r>
  </w:p>
  <w:p w14:paraId="2FA5F645" w14:textId="77777777" w:rsidR="005E7FC1" w:rsidRDefault="005E7FC1" w:rsidP="005E7F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B85"/>
    <w:multiLevelType w:val="multilevel"/>
    <w:tmpl w:val="CD2E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84102"/>
    <w:multiLevelType w:val="hybridMultilevel"/>
    <w:tmpl w:val="3DDED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520D4"/>
    <w:multiLevelType w:val="hybridMultilevel"/>
    <w:tmpl w:val="371233B8"/>
    <w:lvl w:ilvl="0" w:tplc="908A6176">
      <w:numFmt w:val="bullet"/>
      <w:lvlText w:val=""/>
      <w:lvlJc w:val="left"/>
      <w:pPr>
        <w:ind w:left="720" w:hanging="360"/>
      </w:pPr>
      <w:rPr>
        <w:rFonts w:ascii="HelveticaNeueLT Std Lt" w:eastAsiaTheme="minorHAnsi" w:hAnsi="HelveticaNeueLT Std L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107186"/>
    <w:multiLevelType w:val="hybridMultilevel"/>
    <w:tmpl w:val="EF4A70C2"/>
    <w:lvl w:ilvl="0" w:tplc="908A6176">
      <w:numFmt w:val="bullet"/>
      <w:lvlText w:val=""/>
      <w:lvlJc w:val="left"/>
      <w:pPr>
        <w:ind w:left="720" w:hanging="360"/>
      </w:pPr>
      <w:rPr>
        <w:rFonts w:ascii="HelveticaNeueLT Std Lt" w:eastAsiaTheme="minorHAnsi" w:hAnsi="HelveticaNeueLT Std L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372C92"/>
    <w:multiLevelType w:val="multilevel"/>
    <w:tmpl w:val="292E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73800"/>
    <w:multiLevelType w:val="hybridMultilevel"/>
    <w:tmpl w:val="1F36C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E2857"/>
    <w:multiLevelType w:val="multilevel"/>
    <w:tmpl w:val="797E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770308"/>
    <w:multiLevelType w:val="hybridMultilevel"/>
    <w:tmpl w:val="124C36CE"/>
    <w:lvl w:ilvl="0" w:tplc="908A6176">
      <w:numFmt w:val="bullet"/>
      <w:lvlText w:val=""/>
      <w:lvlJc w:val="left"/>
      <w:pPr>
        <w:ind w:left="720" w:hanging="360"/>
      </w:pPr>
      <w:rPr>
        <w:rFonts w:ascii="HelveticaNeueLT Std Lt" w:eastAsiaTheme="minorHAnsi" w:hAnsi="HelveticaNeueLT Std L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816144"/>
    <w:multiLevelType w:val="multilevel"/>
    <w:tmpl w:val="8B329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C1266B"/>
    <w:multiLevelType w:val="hybridMultilevel"/>
    <w:tmpl w:val="84485354"/>
    <w:lvl w:ilvl="0" w:tplc="908A6176">
      <w:numFmt w:val="bullet"/>
      <w:lvlText w:val=""/>
      <w:lvlJc w:val="left"/>
      <w:pPr>
        <w:ind w:left="720" w:hanging="360"/>
      </w:pPr>
      <w:rPr>
        <w:rFonts w:ascii="HelveticaNeueLT Std Lt" w:eastAsiaTheme="minorHAnsi" w:hAnsi="HelveticaNeueLT Std L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3846726">
    <w:abstractNumId w:val="5"/>
  </w:num>
  <w:num w:numId="2" w16cid:durableId="2058620634">
    <w:abstractNumId w:val="4"/>
  </w:num>
  <w:num w:numId="3" w16cid:durableId="1163623598">
    <w:abstractNumId w:val="0"/>
  </w:num>
  <w:num w:numId="4" w16cid:durableId="1985499216">
    <w:abstractNumId w:val="8"/>
  </w:num>
  <w:num w:numId="5" w16cid:durableId="1426416578">
    <w:abstractNumId w:val="6"/>
  </w:num>
  <w:num w:numId="6" w16cid:durableId="1571235999">
    <w:abstractNumId w:val="1"/>
  </w:num>
  <w:num w:numId="7" w16cid:durableId="712000291">
    <w:abstractNumId w:val="9"/>
  </w:num>
  <w:num w:numId="8" w16cid:durableId="605819368">
    <w:abstractNumId w:val="3"/>
  </w:num>
  <w:num w:numId="9" w16cid:durableId="348918520">
    <w:abstractNumId w:val="7"/>
  </w:num>
  <w:num w:numId="10" w16cid:durableId="1346787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C"/>
    <w:rsid w:val="00030BD4"/>
    <w:rsid w:val="001722D5"/>
    <w:rsid w:val="001915C7"/>
    <w:rsid w:val="00200EAC"/>
    <w:rsid w:val="00214F71"/>
    <w:rsid w:val="002B3086"/>
    <w:rsid w:val="0032000C"/>
    <w:rsid w:val="00341AB0"/>
    <w:rsid w:val="00346646"/>
    <w:rsid w:val="003C2502"/>
    <w:rsid w:val="003F65FE"/>
    <w:rsid w:val="00410AD1"/>
    <w:rsid w:val="00454515"/>
    <w:rsid w:val="004E0A35"/>
    <w:rsid w:val="005602F3"/>
    <w:rsid w:val="00570A11"/>
    <w:rsid w:val="005D00F9"/>
    <w:rsid w:val="005E7FC1"/>
    <w:rsid w:val="0074013E"/>
    <w:rsid w:val="00765E3E"/>
    <w:rsid w:val="007A0A4D"/>
    <w:rsid w:val="007A7399"/>
    <w:rsid w:val="00840FF0"/>
    <w:rsid w:val="0092725B"/>
    <w:rsid w:val="009D35D1"/>
    <w:rsid w:val="00A41E9A"/>
    <w:rsid w:val="00B90212"/>
    <w:rsid w:val="00BA03B0"/>
    <w:rsid w:val="00BE599A"/>
    <w:rsid w:val="00C043A7"/>
    <w:rsid w:val="00C8729E"/>
    <w:rsid w:val="00D252C6"/>
    <w:rsid w:val="00D86B58"/>
    <w:rsid w:val="00E4207A"/>
    <w:rsid w:val="00E863B3"/>
    <w:rsid w:val="00F5700C"/>
    <w:rsid w:val="00FF5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69E2"/>
  <w15:chartTrackingRefBased/>
  <w15:docId w15:val="{E2073EB6-2345-4E27-9FC2-9EF60FBB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502"/>
    <w:pPr>
      <w:tabs>
        <w:tab w:val="left" w:pos="3299"/>
      </w:tabs>
    </w:pPr>
    <w:rPr>
      <w:rFonts w:ascii="HelveticaNeueLT Std Lt" w:hAnsi="HelveticaNeueLT Std Lt"/>
      <w:color w:val="2D4196"/>
      <w:sz w:val="20"/>
      <w:szCs w:val="20"/>
    </w:rPr>
  </w:style>
  <w:style w:type="paragraph" w:styleId="berschrift1">
    <w:name w:val="heading 1"/>
    <w:basedOn w:val="Standard"/>
    <w:next w:val="Standard"/>
    <w:link w:val="berschrift1Zchn"/>
    <w:uiPriority w:val="9"/>
    <w:qFormat/>
    <w:rsid w:val="003C2502"/>
    <w:pPr>
      <w:outlineLvl w:val="0"/>
    </w:pPr>
    <w:rPr>
      <w:b/>
      <w:bCs/>
      <w:color w:val="F02314"/>
      <w:sz w:val="28"/>
      <w:szCs w:val="28"/>
    </w:rPr>
  </w:style>
  <w:style w:type="paragraph" w:styleId="berschrift2">
    <w:name w:val="heading 2"/>
    <w:basedOn w:val="Standard"/>
    <w:next w:val="Standard"/>
    <w:link w:val="berschrift2Zchn"/>
    <w:uiPriority w:val="9"/>
    <w:unhideWhenUsed/>
    <w:qFormat/>
    <w:rsid w:val="003C2502"/>
    <w:pPr>
      <w:spacing w:after="40"/>
      <w:outlineLvl w:val="1"/>
    </w:pPr>
    <w:rPr>
      <w:color w:val="F02314"/>
      <w:sz w:val="24"/>
      <w:szCs w:val="24"/>
    </w:rPr>
  </w:style>
  <w:style w:type="paragraph" w:styleId="berschrift3">
    <w:name w:val="heading 3"/>
    <w:basedOn w:val="Standard"/>
    <w:next w:val="Standard"/>
    <w:link w:val="berschrift3Zchn"/>
    <w:uiPriority w:val="9"/>
    <w:semiHidden/>
    <w:unhideWhenUsed/>
    <w:rsid w:val="00F570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70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70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70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70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70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70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2502"/>
    <w:rPr>
      <w:rFonts w:ascii="HelveticaNeueLT Std Lt" w:hAnsi="HelveticaNeueLT Std Lt"/>
      <w:b/>
      <w:bCs/>
      <w:color w:val="F02314"/>
      <w:sz w:val="28"/>
      <w:szCs w:val="28"/>
    </w:rPr>
  </w:style>
  <w:style w:type="character" w:customStyle="1" w:styleId="berschrift2Zchn">
    <w:name w:val="Überschrift 2 Zchn"/>
    <w:basedOn w:val="Absatz-Standardschriftart"/>
    <w:link w:val="berschrift2"/>
    <w:uiPriority w:val="9"/>
    <w:rsid w:val="003C2502"/>
    <w:rPr>
      <w:rFonts w:ascii="HelveticaNeueLT Std Lt" w:hAnsi="HelveticaNeueLT Std Lt"/>
      <w:color w:val="F02314"/>
    </w:rPr>
  </w:style>
  <w:style w:type="character" w:customStyle="1" w:styleId="berschrift3Zchn">
    <w:name w:val="Überschrift 3 Zchn"/>
    <w:basedOn w:val="Absatz-Standardschriftart"/>
    <w:link w:val="berschrift3"/>
    <w:uiPriority w:val="9"/>
    <w:semiHidden/>
    <w:rsid w:val="00F570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70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70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70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70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70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700C"/>
    <w:rPr>
      <w:rFonts w:eastAsiaTheme="majorEastAsia" w:cstheme="majorBidi"/>
      <w:color w:val="272727" w:themeColor="text1" w:themeTint="D8"/>
    </w:rPr>
  </w:style>
  <w:style w:type="paragraph" w:styleId="Titel">
    <w:name w:val="Title"/>
    <w:basedOn w:val="Standard"/>
    <w:next w:val="Standard"/>
    <w:link w:val="TitelZchn"/>
    <w:uiPriority w:val="10"/>
    <w:qFormat/>
    <w:rsid w:val="003C2502"/>
    <w:pPr>
      <w:spacing w:after="80" w:line="240" w:lineRule="auto"/>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3C2502"/>
    <w:rPr>
      <w:rFonts w:ascii="HelveticaNeueLT Std Lt" w:eastAsiaTheme="majorEastAsia" w:hAnsi="HelveticaNeueLT Std Lt" w:cstheme="majorBidi"/>
      <w:b/>
      <w:color w:val="215E99" w:themeColor="text2" w:themeTint="BF"/>
      <w:spacing w:val="-10"/>
      <w:kern w:val="28"/>
      <w:sz w:val="56"/>
      <w:szCs w:val="56"/>
    </w:rPr>
  </w:style>
  <w:style w:type="paragraph" w:styleId="Untertitel">
    <w:name w:val="Subtitle"/>
    <w:basedOn w:val="Standard"/>
    <w:next w:val="Standard"/>
    <w:link w:val="UntertitelZchn"/>
    <w:uiPriority w:val="11"/>
    <w:qFormat/>
    <w:rsid w:val="00F570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70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70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700C"/>
    <w:rPr>
      <w:i/>
      <w:iCs/>
      <w:color w:val="404040" w:themeColor="text1" w:themeTint="BF"/>
    </w:rPr>
  </w:style>
  <w:style w:type="paragraph" w:styleId="Listenabsatz">
    <w:name w:val="List Paragraph"/>
    <w:basedOn w:val="Standard"/>
    <w:uiPriority w:val="34"/>
    <w:qFormat/>
    <w:rsid w:val="00F5700C"/>
    <w:pPr>
      <w:ind w:left="720"/>
      <w:contextualSpacing/>
    </w:pPr>
  </w:style>
  <w:style w:type="character" w:styleId="IntensiveHervorhebung">
    <w:name w:val="Intense Emphasis"/>
    <w:basedOn w:val="Absatz-Standardschriftart"/>
    <w:uiPriority w:val="21"/>
    <w:qFormat/>
    <w:rsid w:val="00F5700C"/>
    <w:rPr>
      <w:i/>
      <w:iCs/>
      <w:color w:val="0F4761" w:themeColor="accent1" w:themeShade="BF"/>
    </w:rPr>
  </w:style>
  <w:style w:type="paragraph" w:styleId="IntensivesZitat">
    <w:name w:val="Intense Quote"/>
    <w:basedOn w:val="Standard"/>
    <w:next w:val="Standard"/>
    <w:link w:val="IntensivesZitatZchn"/>
    <w:uiPriority w:val="30"/>
    <w:qFormat/>
    <w:rsid w:val="00F5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700C"/>
    <w:rPr>
      <w:i/>
      <w:iCs/>
      <w:color w:val="0F4761" w:themeColor="accent1" w:themeShade="BF"/>
    </w:rPr>
  </w:style>
  <w:style w:type="character" w:styleId="IntensiverVerweis">
    <w:name w:val="Intense Reference"/>
    <w:basedOn w:val="Absatz-Standardschriftart"/>
    <w:uiPriority w:val="32"/>
    <w:qFormat/>
    <w:rsid w:val="00F5700C"/>
    <w:rPr>
      <w:b/>
      <w:bCs/>
      <w:smallCaps/>
      <w:color w:val="0F4761" w:themeColor="accent1" w:themeShade="BF"/>
      <w:spacing w:val="5"/>
    </w:rPr>
  </w:style>
  <w:style w:type="paragraph" w:styleId="Kopfzeile">
    <w:name w:val="header"/>
    <w:basedOn w:val="Standard"/>
    <w:link w:val="KopfzeileZchn"/>
    <w:uiPriority w:val="99"/>
    <w:unhideWhenUsed/>
    <w:rsid w:val="00A41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1E9A"/>
  </w:style>
  <w:style w:type="paragraph" w:styleId="Fuzeile">
    <w:name w:val="footer"/>
    <w:basedOn w:val="Standard"/>
    <w:link w:val="FuzeileZchn"/>
    <w:uiPriority w:val="99"/>
    <w:unhideWhenUsed/>
    <w:rsid w:val="00A41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1E9A"/>
  </w:style>
  <w:style w:type="paragraph" w:customStyle="1" w:styleId="KapitelberschriftOverline">
    <w:name w:val="Kapitelüberschrift/Overline"/>
    <w:basedOn w:val="Standard"/>
    <w:link w:val="KapitelberschriftOverlineZchn"/>
    <w:qFormat/>
    <w:rsid w:val="003C2502"/>
    <w:rPr>
      <w:caps/>
      <w:color w:val="F02314"/>
    </w:rPr>
  </w:style>
  <w:style w:type="character" w:customStyle="1" w:styleId="KapitelberschriftOverlineZchn">
    <w:name w:val="Kapitelüberschrift/Overline Zchn"/>
    <w:basedOn w:val="Absatz-Standardschriftart"/>
    <w:link w:val="KapitelberschriftOverline"/>
    <w:rsid w:val="003C2502"/>
    <w:rPr>
      <w:rFonts w:ascii="HelveticaNeueLT Std Lt" w:hAnsi="HelveticaNeueLT Std Lt"/>
      <w:caps/>
      <w:color w:val="F023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124">
      <w:bodyDiv w:val="1"/>
      <w:marLeft w:val="0"/>
      <w:marRight w:val="0"/>
      <w:marTop w:val="0"/>
      <w:marBottom w:val="0"/>
      <w:divBdr>
        <w:top w:val="none" w:sz="0" w:space="0" w:color="auto"/>
        <w:left w:val="none" w:sz="0" w:space="0" w:color="auto"/>
        <w:bottom w:val="none" w:sz="0" w:space="0" w:color="auto"/>
        <w:right w:val="none" w:sz="0" w:space="0" w:color="auto"/>
      </w:divBdr>
    </w:div>
    <w:div w:id="327439146">
      <w:bodyDiv w:val="1"/>
      <w:marLeft w:val="0"/>
      <w:marRight w:val="0"/>
      <w:marTop w:val="0"/>
      <w:marBottom w:val="0"/>
      <w:divBdr>
        <w:top w:val="none" w:sz="0" w:space="0" w:color="auto"/>
        <w:left w:val="none" w:sz="0" w:space="0" w:color="auto"/>
        <w:bottom w:val="none" w:sz="0" w:space="0" w:color="auto"/>
        <w:right w:val="none" w:sz="0" w:space="0" w:color="auto"/>
      </w:divBdr>
    </w:div>
    <w:div w:id="517544348">
      <w:bodyDiv w:val="1"/>
      <w:marLeft w:val="0"/>
      <w:marRight w:val="0"/>
      <w:marTop w:val="0"/>
      <w:marBottom w:val="0"/>
      <w:divBdr>
        <w:top w:val="none" w:sz="0" w:space="0" w:color="auto"/>
        <w:left w:val="none" w:sz="0" w:space="0" w:color="auto"/>
        <w:bottom w:val="none" w:sz="0" w:space="0" w:color="auto"/>
        <w:right w:val="none" w:sz="0" w:space="0" w:color="auto"/>
      </w:divBdr>
    </w:div>
    <w:div w:id="12159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2954b8-3d7d-47a6-8f7d-82d951b23d04">
      <Terms xmlns="http://schemas.microsoft.com/office/infopath/2007/PartnerControls"/>
    </lcf76f155ced4ddcb4097134ff3c332f>
    <TaxCatchAll xmlns="e06f2d49-c1ea-4447-b9da-64d0c62d2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B19B1C23E6A64B81A41FA38986B5CE" ma:contentTypeVersion="13" ma:contentTypeDescription="Ein neues Dokument erstellen." ma:contentTypeScope="" ma:versionID="d76e8e482f617b5695f714b6b2d9ad76">
  <xsd:schema xmlns:xsd="http://www.w3.org/2001/XMLSchema" xmlns:xs="http://www.w3.org/2001/XMLSchema" xmlns:p="http://schemas.microsoft.com/office/2006/metadata/properties" xmlns:ns2="342954b8-3d7d-47a6-8f7d-82d951b23d04" xmlns:ns3="e06f2d49-c1ea-4447-b9da-64d0c62d2d1c" targetNamespace="http://schemas.microsoft.com/office/2006/metadata/properties" ma:root="true" ma:fieldsID="f5153ad700bba0e7955abf95159f4e81" ns2:_="" ns3:_="">
    <xsd:import namespace="342954b8-3d7d-47a6-8f7d-82d951b23d04"/>
    <xsd:import namespace="e06f2d49-c1ea-4447-b9da-64d0c62d2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954b8-3d7d-47a6-8f7d-82d951b2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a209185-679b-4dff-abac-28c8d6ec8d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f2d49-c1ea-4447-b9da-64d0c62d2d1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536d3f8-fedc-476e-bf03-000b054ad498}" ma:internalName="TaxCatchAll" ma:showField="CatchAllData" ma:web="e06f2d49-c1ea-4447-b9da-64d0c62d2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4A10E-066C-4630-BDA3-71CF5FC1B2B8}">
  <ds:schemaRefs>
    <ds:schemaRef ds:uri="http://schemas.microsoft.com/office/2006/metadata/properties"/>
    <ds:schemaRef ds:uri="http://schemas.microsoft.com/office/infopath/2007/PartnerControls"/>
    <ds:schemaRef ds:uri="342954b8-3d7d-47a6-8f7d-82d951b23d04"/>
    <ds:schemaRef ds:uri="e06f2d49-c1ea-4447-b9da-64d0c62d2d1c"/>
  </ds:schemaRefs>
</ds:datastoreItem>
</file>

<file path=customXml/itemProps2.xml><?xml version="1.0" encoding="utf-8"?>
<ds:datastoreItem xmlns:ds="http://schemas.openxmlformats.org/officeDocument/2006/customXml" ds:itemID="{DEB8ED43-77BA-4542-B4C6-8DCA4E0B2CC9}">
  <ds:schemaRefs>
    <ds:schemaRef ds:uri="http://schemas.microsoft.com/sharepoint/v3/contenttype/forms"/>
  </ds:schemaRefs>
</ds:datastoreItem>
</file>

<file path=customXml/itemProps3.xml><?xml version="1.0" encoding="utf-8"?>
<ds:datastoreItem xmlns:ds="http://schemas.openxmlformats.org/officeDocument/2006/customXml" ds:itemID="{CDAE5740-3F8F-4DD2-919B-F6FBD9AE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954b8-3d7d-47a6-8f7d-82d951b23d04"/>
    <ds:schemaRef ds:uri="e06f2d49-c1ea-4447-b9da-64d0c62d2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Kasper, Jennifer</cp:lastModifiedBy>
  <cp:revision>2</cp:revision>
  <dcterms:created xsi:type="dcterms:W3CDTF">2026-06-10T09:59:00Z</dcterms:created>
  <dcterms:modified xsi:type="dcterms:W3CDTF">2026-06-10T09:59:00Z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0x01010067B19B1C23E6A64B81A41FA38986B5CE</vt:lpwstr>
  </property>
  <property fmtid="{D5CDD505-2E9C-101B-9397-08002B2CF9AE}" pid="3" name="MediaServiceImageTags">
    <vt:lpwstr/>
  </property>
</Properties>
</file>